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SAFETY DATA SHEET (SDS / MSDS)</w:t>
      </w:r>
    </w:p>
    <w:p>
      <w:pPr>
        <w:jc w:val="center"/>
      </w:pPr>
      <w:r>
        <w:rPr>
          <w:b/>
        </w:rPr>
        <w:t>MSD Foods – Online-referenced master SDS set</w:t>
      </w:r>
    </w:p>
    <w:p>
      <w:r>
        <w:t>This SDS set is a professional draft based on the generic food-grade identity of the products and publicly available regulatory information. It must be reviewed against the exact formulation, additives, processing aids, allergens, analytical results and destination-country requirements before controlled issue.</w:t>
      </w:r>
    </w:p>
    <w:p>
      <w:pPr>
        <w:jc w:val="center"/>
      </w:pPr>
      <w:r>
        <w:rPr>
          <w:b/>
          <w:sz w:val="30"/>
        </w:rPr>
        <w:t>BEETROOT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BEETROOT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MSD-SDS-001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FSSAI's dehydrated vegetable standard states that vegetable powders may be whole/sliced/powdered and, for powders, specifies moisture NMT 5%, acid insoluble ash NMT 0.5% and negative peroxidase, subject to the applicable regulation and amendments.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BITTER GUARD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BITTER GUARD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MSD-SDS-002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FSSAI's dehydrated vegetable standard states that vegetable powders may be whole/sliced/powdered and, for powders, specifies moisture NMT 5%, acid insoluble ash NMT 0.5% and negative peroxidase, subject to the applicable regulation and amendments.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GINGER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GINGER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MSD-SDS-003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FSSAI's dehydrated vegetable standard states that vegetable powders may be whole/sliced/powdered and, for powders, specifies moisture NMT 5%, acid insoluble ash NMT 0.5% and negative peroxidase, subject to the applicable regulation and amendments.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CARROT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CARROT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MSD-SDS-004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FSSAI's dehydrated vegetable standard states that vegetable powders may be whole/sliced/powdered and, for powders, specifies moisture NMT 5%, acid insoluble ash NMT 0.5% and negative peroxidase, subject to the applicable regulation and amendments.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GREEN CHILLY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GREEN CHILLY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MSD-SDS-005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FSSAI's dehydrated vegetable standard states that vegetable powders may be whole/sliced/powdered and, for powders, specifies moisture NMT 5%, acid insoluble ash NMT 0.5% and negative peroxidase, subject to the applicable regulation and amendments.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CUCUMBER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CUCUMBER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MSD-SDS-006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FSSAI's dehydrated vegetable standard states that vegetable powders may be whole/sliced/powdered and, for powders, specifies moisture NMT 5%, acid insoluble ash NMT 0.5% and negative peroxidase, subject to the applicable regulation and amendments.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SPINACH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SPINACH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MSD-SDS-007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FSSAI's dehydrated vegetable standard states that vegetable powders may be whole/sliced/powdered and, for powders, specifies moisture NMT 5%, acid insoluble ash NMT 0.5% and negative peroxidase, subject to the applicable regulation and amendments.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ONION POWDER - TYPE 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ONION POWDER - TYPE A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MSD-SDS-008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FSSAI's dehydrated vegetable standard states that vegetable powders may be whole/sliced/powdered and, for powders, specifies moisture NMT 5%, acid insoluble ash NMT 0.5% and negative peroxidase, subject to the applicable regulation and amendments.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ONION POWDER - TYPE B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ONION POWDER - TYPE B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MSD-SDS-009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FSSAI's dehydrated vegetable standard states that vegetable powders may be whole/sliced/powdered and, for powders, specifies moisture NMT 5%, acid insoluble ash NMT 0.5% and negative peroxidase, subject to the applicable regulation and amendments.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GARLIC POWDER - TYPE 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GARLIC POWDER - TYPE A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MSD-SDS-010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FSSAI's dehydrated vegetable standard states that vegetable powders may be whole/sliced/powdered and, for powders, specifies moisture NMT 5%, acid insoluble ash NMT 0.5% and negative peroxidase, subject to the applicable regulation and amendments.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GARLIC POWDER - TYPE B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GARLIC POWDER - TYPE B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MSD-SDS-011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FSSAI's dehydrated vegetable standard states that vegetable powders may be whole/sliced/powdered and, for powders, specifies moisture NMT 5%, acid insoluble ash NMT 0.5% and negative peroxidase, subject to the applicable regulation and amendments.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1 - LIQUID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CARAMEL COLOUR TYPE 1 - LIQUID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MSD-SDS-012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Class 1 caramel colour is based on the FSSAI/JECFA class definition and corresponding routine requirements. Verify the exact liquid/powder carrier system and analytical results before issue.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1 -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CARAMEL COLOUR TYPE 1 -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MSD-SDS-013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Class 1 caramel colour is based on the FSSAI/JECFA class definition and corresponding routine requirements. Verify the exact liquid/powder carrier system and analytical results before issue.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2 - LIQUID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CARAMEL COLOUR TYPE 2 - LIQUID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MSD-SDS-014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Class 2 caramel colour is based on the FSSAI/JECFA class definition and corresponding routine requirements. Verify the exact liquid/powder carrier system and analytical results before issue.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2 -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CARAMEL COLOUR TYPE 2 -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MSD-SDS-015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Class 2 caramel colour is based on the FSSAI/JECFA class definition and corresponding routine requirements. Verify the exact liquid/powder carrier system and analytical results before issue.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3 - LIQUID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CARAMEL COLOUR TYPE 3 - LIQUID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MSD-SDS-016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Class 3 caramel colour is based on the FSSAI/JECFA class definition and corresponding routine requirements. Verify the exact liquid/powder carrier system and analytical results before issue.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3 -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CARAMEL COLOUR TYPE 3 -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MSD-SDS-017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Class 3 caramel colour is based on the FSSAI/JECFA class definition and corresponding routine requirements. Verify the exact liquid/powder carrier system and analytical results before issue.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4 - LIQUID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CARAMEL COLOUR TYPE 4 - LIQUID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MSD-SDS-018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Class 4 caramel colour is based on the FSSAI/JECFA class definition and corresponding routine requirements. Verify the exact liquid/powder carrier system and analytical results before issue.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4 -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 Name</w:t>
            </w:r>
          </w:p>
        </w:tc>
        <w:tc>
          <w:tcPr>
            <w:tcW w:type="dxa" w:w="2664"/>
          </w:tcPr>
          <w:p>
            <w:r>
              <w:t>CARAMEL COLOUR TYPE 4 -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SDS No.</w:t>
            </w:r>
          </w:p>
        </w:tc>
        <w:tc>
          <w:tcPr>
            <w:tcW w:type="dxa" w:w="2664"/>
          </w:tcPr>
          <w:p>
            <w:r>
              <w:t>MSD-SDS-019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2664"/>
          </w:tcPr>
          <w:p>
            <w:r>
              <w:t>01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Issue Date</w:t>
            </w:r>
          </w:p>
        </w:tc>
        <w:tc>
          <w:tcPr>
            <w:tcW w:type="dxa" w:w="2664"/>
          </w:tcPr>
          <w:p>
            <w:r>
              <w:t>19-Aug-2026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</w:tcPr>
          <w:p>
            <w:r>
              <w:t>MSD Foods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Emergency Contact</w:t>
            </w:r>
          </w:p>
        </w:tc>
        <w:tc>
          <w:tcPr>
            <w:tcW w:type="dxa" w:w="2664"/>
          </w:tcPr>
          <w:p>
            <w:r>
              <w:t>To be completed</w:t>
            </w:r>
          </w:p>
        </w:tc>
      </w:tr>
    </w:tbl>
    <w:p>
      <w:r>
        <w:rPr>
          <w:b/>
          <w:sz w:val="20"/>
        </w:rPr>
        <w:t>1. IDENTIFICATION</w:t>
      </w:r>
    </w:p>
    <w:p>
      <w:r>
        <w:t>Supplier: MSD Foods | Product: product-specific name | Recommended use: food ingredient / food colour. Use only for approved food applications.</w:t>
      </w:r>
    </w:p>
    <w:p>
      <w:r>
        <w:rPr>
          <w:b/>
          <w:sz w:val="20"/>
        </w:rPr>
        <w:t>2. HAZARD IDENTIFICATION</w:t>
      </w:r>
    </w:p>
    <w:p>
      <w:r>
        <w:t>Generic food-grade classification: not expected to be classified as hazardous under GHS based on the described composition. Dust from powders may cause temporary mechanical eye/respiratory irritation. Avoid generating dust.</w:t>
      </w:r>
    </w:p>
    <w:p>
      <w:r>
        <w:rPr>
          <w:b/>
          <w:sz w:val="20"/>
        </w:rPr>
        <w:t>3. COMPOSITION / INFORMATION ON INGREDIENTS</w:t>
      </w:r>
    </w:p>
    <w:p>
      <w:r>
        <w:t>Vegetable powders: dehydrated vegetable material. Caramel colours: Class I–IV caramel colour, INS 150a–150d. Exact formulation, carriers, preservatives and processing aids must be taken from the approved formulation.</w:t>
      </w:r>
    </w:p>
    <w:p>
      <w:r>
        <w:rPr>
          <w:b/>
          <w:sz w:val="20"/>
        </w:rPr>
        <w:t>4. FIRST-AID MEASURES</w:t>
      </w:r>
    </w:p>
    <w:p>
      <w:r>
        <w:t>Inhalation: fresh air. Eyes: rinse with water for several minutes. Skin: wash with soap/water. Ingestion: rinse mouth; seek medical advice if symptoms persist or an unusual reaction occurs.</w:t>
      </w:r>
    </w:p>
    <w:p>
      <w:r>
        <w:rPr>
          <w:b/>
          <w:sz w:val="20"/>
        </w:rPr>
        <w:t>5. FIRE-FIGHTING MEASURES</w:t>
      </w:r>
    </w:p>
    <w:p>
      <w:r>
        <w:t>Use water spray, foam, dry chemical or CO2 as appropriate. Fine organic powder can create combustible dust conditions; avoid airborne dust clouds and ignition sources.</w:t>
      </w:r>
    </w:p>
    <w:p>
      <w:r>
        <w:rPr>
          <w:b/>
          <w:sz w:val="20"/>
        </w:rPr>
        <w:t>6. ACCIDENTAL RELEASE MEASURES</w:t>
      </w:r>
    </w:p>
    <w:p>
      <w:r>
        <w:t>Avoid dust formation. Collect with suitable vacuum or careful sweeping. Place recovered material in closed containers. Prevent bulk discharge to drains/waterways.</w:t>
      </w:r>
    </w:p>
    <w:p>
      <w:r>
        <w:rPr>
          <w:b/>
          <w:sz w:val="20"/>
        </w:rPr>
        <w:t>7. HANDLING AND STORAGE</w:t>
      </w:r>
    </w:p>
    <w:p>
      <w:r>
        <w:t>Keep container closed. Store cool, dry, clean and well ventilated; protect from moisture, pests, contamination, heat and strong odours. Follow product label shelf life.</w:t>
      </w:r>
    </w:p>
    <w:p>
      <w:r>
        <w:rPr>
          <w:b/>
          <w:sz w:val="20"/>
        </w:rPr>
        <w:t>8. EXPOSURE CONTROLS / PERSONAL PROTECTION</w:t>
      </w:r>
    </w:p>
    <w:p>
      <w:r>
        <w:t>Use good ventilation. Safety glasses and suitable particulate respiratory protection where dust is generated. Gloves may be used for hygiene and handling.</w:t>
      </w:r>
    </w:p>
    <w:p>
      <w:r>
        <w:rPr>
          <w:b/>
          <w:sz w:val="20"/>
        </w:rPr>
        <w:t>9. PHYSICAL AND CHEMICAL PROPERTIES</w:t>
      </w:r>
    </w:p>
    <w:p>
      <w:r>
        <w:t>Vegetable products: characteristic free-flowing powders. Caramel: dark brown to black liquid or solid with burnt-sugar odour. Water solubility and pH are product-specific. Caramel solid-content specifications are product/class specific.</w:t>
      </w:r>
    </w:p>
    <w:p>
      <w:r>
        <w:rPr>
          <w:b/>
          <w:sz w:val="20"/>
        </w:rPr>
        <w:t>10. STABILITY AND REACTIVITY</w:t>
      </w:r>
    </w:p>
    <w:p>
      <w:r>
        <w:t>Stable under recommended storage. Avoid excessive heat, moisture, contamination and incompatible strong oxidising agents.</w:t>
      </w:r>
    </w:p>
    <w:p>
      <w:r>
        <w:rPr>
          <w:b/>
          <w:sz w:val="20"/>
        </w:rPr>
        <w:t>11. TOXICOLOGICAL INFORMATION</w:t>
      </w:r>
    </w:p>
    <w:p>
      <w:r>
        <w:t>No specific hazardous-toxicity classification assigned to the generic food-grade products. Dust may cause mechanical irritation. Allergen status must be confirmed against the exact formulation.</w:t>
      </w:r>
    </w:p>
    <w:p>
      <w:r>
        <w:rPr>
          <w:b/>
          <w:sz w:val="20"/>
        </w:rPr>
        <w:t>12. ECOLOGICAL INFORMATION</w:t>
      </w:r>
    </w:p>
    <w:p>
      <w:r>
        <w:t>No specific ecotoxicity data established for the generic products. Avoid uncontrolled release of bulk quantities.</w:t>
      </w:r>
    </w:p>
    <w:p>
      <w:r>
        <w:rPr>
          <w:b/>
          <w:sz w:val="20"/>
        </w:rPr>
        <w:t>13. DISPOSAL CONSIDERATIONS</w:t>
      </w:r>
    </w:p>
    <w:p>
      <w:r>
        <w:t>Dispose according to local regulations. Handle contaminated product and packaging as required by local waste rules.</w:t>
      </w:r>
    </w:p>
    <w:p>
      <w:r>
        <w:rPr>
          <w:b/>
          <w:sz w:val="20"/>
        </w:rPr>
        <w:t>14. TRANSPORT INFORMATION</w:t>
      </w:r>
    </w:p>
    <w:p>
      <w:r>
        <w:t>Generic products are not expected to be regulated as dangerous goods. Protect from moisture, contamination and physical damage.</w:t>
      </w:r>
    </w:p>
    <w:p>
      <w:r>
        <w:rPr>
          <w:b/>
          <w:sz w:val="20"/>
        </w:rPr>
        <w:t>15. REGULATORY INFORMATION</w:t>
      </w:r>
    </w:p>
    <w:p>
      <w:r>
        <w:t>India: verify current FSSAI food standards, food additives, contaminants/residue requirements and labelling requirements for the intended application. FSSAI's current regulations page should be used as the controlled legal source.</w:t>
      </w:r>
    </w:p>
    <w:p>
      <w:r>
        <w:rPr>
          <w:b/>
          <w:sz w:val="20"/>
        </w:rPr>
        <w:t>16. OTHER INFORMATION</w:t>
      </w:r>
    </w:p>
    <w:p>
      <w:r>
        <w:t>Prepared for MSD Foods as a draft master SDS. Revision 01. This document does not replace a product-specific hazard assessment or regulatory review.</w:t>
      </w:r>
    </w:p>
    <w:p>
      <w:r>
        <w:t>Product-specific regulatory note: Class 4 caramel colour is based on the FSSAI/JECFA class definition and corresponding routine requirements. Verify the exact liquid/powder carrier system and analytical results before issue.</w:t>
      </w:r>
    </w:p>
    <w:p>
      <w:r>
        <w:rPr>
          <w:i/>
          <w:sz w:val="15"/>
        </w:rPr>
        <w:t>Source basis: FSSAI Food Products Standards &amp; Food Additives regulations; FSSAI current standards portal; JECFA caramel colour monograph; representative Indian dehydrated onion/garlic specifications.</w:t>
      </w:r>
    </w:p>
    <w:sectPr w:rsidR="00FC693F" w:rsidRPr="0006063C" w:rsidSect="00034616">
      <w:headerReference w:type="default" r:id="rId9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sz w:val="18"/>
      </w:rPr>
      <w:t>MSD FOODS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